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305F" w14:textId="7ECF467C" w:rsidR="006E5F8B" w:rsidRDefault="00BF145E">
      <w:r w:rsidRPr="00BF145E">
        <w:drawing>
          <wp:inline distT="0" distB="0" distL="0" distR="0" wp14:anchorId="70D00D23" wp14:editId="004F0A19">
            <wp:extent cx="8840666" cy="4792863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3079" cy="479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F8B" w:rsidSect="00BF145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5E"/>
    <w:rsid w:val="006E5F8B"/>
    <w:rsid w:val="00B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F52E"/>
  <w15:chartTrackingRefBased/>
  <w15:docId w15:val="{6BDF88BA-0517-4B49-BD9C-DEFABD0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李婕薰 (人事 &amp; 總務.2321)</dc:creator>
  <cp:keywords/>
  <dc:description/>
  <cp:lastModifiedBy>ANNIE 李婕薰 (人事 &amp; 總務.2321)</cp:lastModifiedBy>
  <cp:revision>1</cp:revision>
  <dcterms:created xsi:type="dcterms:W3CDTF">2022-08-11T05:43:00Z</dcterms:created>
  <dcterms:modified xsi:type="dcterms:W3CDTF">2022-08-11T05:44:00Z</dcterms:modified>
</cp:coreProperties>
</file>